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D9" w:rsidRPr="00474D5B" w:rsidRDefault="00C67836" w:rsidP="009211D9">
      <w:pPr>
        <w:rPr>
          <w:b/>
          <w:bCs/>
          <w:sz w:val="20"/>
          <w:szCs w:val="20"/>
        </w:rPr>
      </w:pPr>
      <w:r w:rsidRPr="00474D5B">
        <w:rPr>
          <w:b/>
          <w:bCs/>
          <w:sz w:val="20"/>
          <w:szCs w:val="20"/>
        </w:rPr>
        <w:t xml:space="preserve">Partie </w:t>
      </w:r>
      <w:proofErr w:type="spellStart"/>
      <w:r w:rsidRPr="00474D5B">
        <w:rPr>
          <w:b/>
          <w:bCs/>
          <w:sz w:val="20"/>
          <w:szCs w:val="20"/>
        </w:rPr>
        <w:t>générale</w:t>
      </w:r>
      <w:proofErr w:type="spellEnd"/>
    </w:p>
    <w:p w:rsidR="009211D9" w:rsidRPr="00E152D3" w:rsidRDefault="00C67836" w:rsidP="00C67836">
      <w:pPr>
        <w:pStyle w:val="Nummerierung"/>
        <w:rPr>
          <w:lang w:val="fr-FR"/>
        </w:rPr>
      </w:pPr>
      <w:r w:rsidRPr="00E152D3">
        <w:rPr>
          <w:lang w:val="fr-FR"/>
        </w:rPr>
        <w:t>La situation de départ et l’objectif à atteindre</w:t>
      </w:r>
    </w:p>
    <w:p w:rsidR="00C67836" w:rsidRPr="00C67836" w:rsidRDefault="00C67836" w:rsidP="00C67836">
      <w:pPr>
        <w:pStyle w:val="Aufzhlung"/>
        <w:rPr>
          <w:lang w:val="fr-FR"/>
        </w:rPr>
      </w:pPr>
      <w:r w:rsidRPr="00C67836">
        <w:rPr>
          <w:lang w:val="fr-FR"/>
        </w:rPr>
        <w:t xml:space="preserve">La mensuration officielle dans la commune avant et après l’exécution des travaux (standard, âge, état). </w:t>
      </w:r>
    </w:p>
    <w:p w:rsidR="00C67836" w:rsidRPr="00C67836" w:rsidRDefault="00C67836" w:rsidP="00C67836">
      <w:pPr>
        <w:pStyle w:val="Aufzhlung"/>
        <w:rPr>
          <w:lang w:val="fr-FR"/>
        </w:rPr>
      </w:pPr>
      <w:r w:rsidRPr="00C67836">
        <w:rPr>
          <w:lang w:val="fr-FR"/>
        </w:rPr>
        <w:t xml:space="preserve">Les mensurations officielles dans les communes limitrophes (standard, âge, état). </w:t>
      </w:r>
    </w:p>
    <w:p w:rsidR="00C67836" w:rsidRPr="00474D5B" w:rsidRDefault="00C67836" w:rsidP="00C67836">
      <w:pPr>
        <w:pStyle w:val="Aufzhlung"/>
      </w:pPr>
      <w:proofErr w:type="spellStart"/>
      <w:r w:rsidRPr="00474D5B">
        <w:t>Objectif</w:t>
      </w:r>
      <w:proofErr w:type="spellEnd"/>
      <w:r w:rsidRPr="00474D5B">
        <w:t xml:space="preserve"> des </w:t>
      </w:r>
      <w:proofErr w:type="spellStart"/>
      <w:r w:rsidRPr="00474D5B">
        <w:t>travaux</w:t>
      </w:r>
      <w:proofErr w:type="spellEnd"/>
      <w:r w:rsidRPr="00474D5B">
        <w:t>.</w:t>
      </w:r>
      <w:r w:rsidRPr="00474D5B">
        <w:br/>
      </w:r>
    </w:p>
    <w:p w:rsidR="00C67836" w:rsidRDefault="00C67836" w:rsidP="00C67836">
      <w:pPr>
        <w:pStyle w:val="Nummerierung"/>
      </w:pPr>
      <w:proofErr w:type="spellStart"/>
      <w:r w:rsidRPr="00C67836">
        <w:t>Justification</w:t>
      </w:r>
      <w:proofErr w:type="spellEnd"/>
      <w:r w:rsidRPr="00C67836">
        <w:t xml:space="preserve"> des </w:t>
      </w:r>
      <w:proofErr w:type="spellStart"/>
      <w:r w:rsidRPr="00C67836">
        <w:t>travaux</w:t>
      </w:r>
      <w:proofErr w:type="spellEnd"/>
    </w:p>
    <w:p w:rsidR="00C67836" w:rsidRPr="00C67836" w:rsidRDefault="00C67836" w:rsidP="00C67836">
      <w:pPr>
        <w:pStyle w:val="Aufzhlung"/>
        <w:rPr>
          <w:lang w:val="fr-FR"/>
        </w:rPr>
      </w:pPr>
      <w:r w:rsidRPr="00C67836">
        <w:rPr>
          <w:lang w:val="fr-FR"/>
        </w:rPr>
        <w:t xml:space="preserve">Exigences de la commune (p. ex. bases manquantes pour travaux d’aménagements, documentations pour services). </w:t>
      </w:r>
    </w:p>
    <w:p w:rsidR="00C67836" w:rsidRPr="00C67836" w:rsidRDefault="00C67836" w:rsidP="00C67836">
      <w:pPr>
        <w:pStyle w:val="Aufzhlung"/>
        <w:rPr>
          <w:lang w:val="fr-FR"/>
        </w:rPr>
      </w:pPr>
      <w:r w:rsidRPr="00C67836">
        <w:rPr>
          <w:lang w:val="fr-FR"/>
        </w:rPr>
        <w:t xml:space="preserve">Exigences des propriétaires fonciers (p. ex. abornement manquant). </w:t>
      </w:r>
    </w:p>
    <w:p w:rsidR="00C67836" w:rsidRPr="00C67836" w:rsidRDefault="00C67836" w:rsidP="00C67836">
      <w:pPr>
        <w:pStyle w:val="Aufzhlung"/>
        <w:rPr>
          <w:lang w:val="fr-FR"/>
        </w:rPr>
      </w:pPr>
      <w:r w:rsidRPr="00C67836">
        <w:rPr>
          <w:lang w:val="fr-FR"/>
        </w:rPr>
        <w:t>Obligation légale (p. ex. mensuration à la suite d’améliorations foncières, prescription par le canton).</w:t>
      </w:r>
      <w:r>
        <w:rPr>
          <w:lang w:val="fr-FR"/>
        </w:rPr>
        <w:br/>
      </w:r>
    </w:p>
    <w:p w:rsidR="00C67836" w:rsidRDefault="00C67836" w:rsidP="00C67836">
      <w:pPr>
        <w:pStyle w:val="Nummerierung"/>
      </w:pPr>
      <w:proofErr w:type="spellStart"/>
      <w:r w:rsidRPr="00C67836">
        <w:t>Adjudication</w:t>
      </w:r>
      <w:proofErr w:type="spellEnd"/>
      <w:r w:rsidRPr="00C67836">
        <w:t xml:space="preserve"> des </w:t>
      </w:r>
      <w:proofErr w:type="spellStart"/>
      <w:r w:rsidRPr="00C67836">
        <w:t>travaux</w:t>
      </w:r>
      <w:proofErr w:type="spellEnd"/>
    </w:p>
    <w:p w:rsidR="00C67836" w:rsidRPr="00C67836" w:rsidRDefault="00C67836" w:rsidP="00C67836">
      <w:pPr>
        <w:pStyle w:val="Aufzhlung"/>
        <w:rPr>
          <w:lang w:val="fr-FR"/>
        </w:rPr>
      </w:pPr>
      <w:r w:rsidRPr="00C67836">
        <w:rPr>
          <w:lang w:val="fr-FR"/>
        </w:rPr>
        <w:t>Genre d’adjudication (p. ex. soumission en procédure ouverte ou sur invitation appel, adjudication directe avec ou sans offres concurrentes).</w:t>
      </w:r>
      <w:r>
        <w:rPr>
          <w:lang w:val="fr-FR"/>
        </w:rPr>
        <w:br/>
      </w:r>
    </w:p>
    <w:p w:rsidR="00C67836" w:rsidRDefault="00C67836" w:rsidP="00C67836">
      <w:pPr>
        <w:pStyle w:val="Nummerierung"/>
      </w:pPr>
      <w:proofErr w:type="spellStart"/>
      <w:r w:rsidRPr="00C67836">
        <w:t>Etendue</w:t>
      </w:r>
      <w:proofErr w:type="spellEnd"/>
      <w:r w:rsidRPr="00C67836">
        <w:t xml:space="preserve"> du </w:t>
      </w:r>
      <w:proofErr w:type="spellStart"/>
      <w:r w:rsidRPr="00C67836">
        <w:t>travail</w:t>
      </w:r>
      <w:proofErr w:type="spellEnd"/>
    </w:p>
    <w:p w:rsidR="00C67836" w:rsidRPr="00C67836" w:rsidRDefault="00C67836" w:rsidP="00C67836">
      <w:pPr>
        <w:pStyle w:val="Aufzhlung"/>
        <w:rPr>
          <w:lang w:val="fr-FR"/>
        </w:rPr>
      </w:pPr>
      <w:r w:rsidRPr="00C67836">
        <w:rPr>
          <w:lang w:val="fr-FR"/>
        </w:rPr>
        <w:t xml:space="preserve">Commune, objet du mandat de mensuration, secteurs, indications de contenances relatives aux périmètres de traitement. </w:t>
      </w:r>
    </w:p>
    <w:p w:rsidR="00C67836" w:rsidRPr="00C67836" w:rsidRDefault="00C67836" w:rsidP="00C67836">
      <w:pPr>
        <w:pStyle w:val="Aufzhlung"/>
        <w:rPr>
          <w:lang w:val="fr-FR"/>
        </w:rPr>
      </w:pPr>
      <w:proofErr w:type="spellStart"/>
      <w:r w:rsidRPr="00C67836">
        <w:rPr>
          <w:lang w:val="fr-FR"/>
        </w:rPr>
        <w:t>Ev</w:t>
      </w:r>
      <w:proofErr w:type="spellEnd"/>
      <w:r w:rsidRPr="00C67836">
        <w:rPr>
          <w:lang w:val="fr-FR"/>
        </w:rPr>
        <w:t xml:space="preserve">. </w:t>
      </w:r>
      <w:proofErr w:type="gramStart"/>
      <w:r w:rsidRPr="00C67836">
        <w:rPr>
          <w:lang w:val="fr-FR"/>
        </w:rPr>
        <w:t>de</w:t>
      </w:r>
      <w:proofErr w:type="gramEnd"/>
      <w:r w:rsidRPr="00C67836">
        <w:rPr>
          <w:lang w:val="fr-FR"/>
        </w:rPr>
        <w:t xml:space="preserve"> plus amples indications concernant l’étendue du mandat. </w:t>
      </w:r>
    </w:p>
    <w:p w:rsidR="00C67836" w:rsidRDefault="00C67836" w:rsidP="00C67836">
      <w:pPr>
        <w:pStyle w:val="Aufzhlung"/>
      </w:pPr>
      <w:proofErr w:type="spellStart"/>
      <w:r>
        <w:t>Délais</w:t>
      </w:r>
      <w:proofErr w:type="spellEnd"/>
      <w:r>
        <w:t xml:space="preserve"> </w:t>
      </w:r>
      <w:proofErr w:type="spellStart"/>
      <w:r>
        <w:t>contractuels</w:t>
      </w:r>
      <w:proofErr w:type="spellEnd"/>
      <w:r>
        <w:t>.</w:t>
      </w:r>
      <w:r>
        <w:br/>
      </w:r>
    </w:p>
    <w:p w:rsidR="00C67836" w:rsidRDefault="00C67836" w:rsidP="00C67836">
      <w:pPr>
        <w:pStyle w:val="Nummerierung"/>
        <w:rPr>
          <w:lang w:val="fr-FR"/>
        </w:rPr>
      </w:pPr>
      <w:r w:rsidRPr="00C67836">
        <w:rPr>
          <w:lang w:val="fr-FR"/>
        </w:rPr>
        <w:t>Procédures de réalisation et méthodes de traitement en synopsis</w:t>
      </w:r>
    </w:p>
    <w:p w:rsidR="00C67836" w:rsidRPr="00C67836" w:rsidRDefault="00C67836" w:rsidP="00C67836">
      <w:pPr>
        <w:pStyle w:val="Aufzhlung"/>
        <w:rPr>
          <w:lang w:val="fr-FR"/>
        </w:rPr>
      </w:pPr>
      <w:r w:rsidRPr="00C67836">
        <w:rPr>
          <w:lang w:val="fr-FR"/>
        </w:rPr>
        <w:t xml:space="preserve">Premier abornement, révision d’abornement, rectification de limites et de propriété. </w:t>
      </w:r>
    </w:p>
    <w:p w:rsidR="00C67836" w:rsidRPr="00C67836" w:rsidRDefault="00C67836" w:rsidP="00C67836">
      <w:pPr>
        <w:pStyle w:val="Aufzhlung"/>
        <w:rPr>
          <w:lang w:val="fr-FR"/>
        </w:rPr>
      </w:pPr>
      <w:r w:rsidRPr="00C67836">
        <w:rPr>
          <w:lang w:val="fr-FR"/>
        </w:rPr>
        <w:t>Premier relevé, renouvellement, numérisation préalab</w:t>
      </w:r>
      <w:r w:rsidR="00117493">
        <w:rPr>
          <w:lang w:val="fr-FR"/>
        </w:rPr>
        <w:t>le, mise à jour périodique, tra</w:t>
      </w:r>
      <w:r w:rsidRPr="00C67836">
        <w:rPr>
          <w:lang w:val="fr-FR"/>
        </w:rPr>
        <w:t xml:space="preserve">vaux spéciaux. </w:t>
      </w:r>
    </w:p>
    <w:p w:rsidR="00C67836" w:rsidRPr="00C67836" w:rsidRDefault="00C67836" w:rsidP="00C67836">
      <w:pPr>
        <w:pStyle w:val="Aufzhlung"/>
        <w:rPr>
          <w:lang w:val="fr-FR"/>
        </w:rPr>
      </w:pPr>
      <w:r w:rsidRPr="00C67836">
        <w:rPr>
          <w:lang w:val="fr-FR"/>
        </w:rPr>
        <w:t>Méthodes de mensuration engagées sur le terrain et au bureau.</w:t>
      </w:r>
      <w:r>
        <w:rPr>
          <w:lang w:val="fr-FR"/>
        </w:rPr>
        <w:br/>
      </w:r>
    </w:p>
    <w:p w:rsidR="00C67836" w:rsidRDefault="00C67836" w:rsidP="00C67836">
      <w:pPr>
        <w:pStyle w:val="Nummerierung"/>
        <w:rPr>
          <w:lang w:val="fr-FR"/>
        </w:rPr>
      </w:pPr>
      <w:r w:rsidRPr="00C67836">
        <w:rPr>
          <w:lang w:val="fr-FR"/>
        </w:rPr>
        <w:t>Les résultats obtenus en synopsis</w:t>
      </w:r>
    </w:p>
    <w:p w:rsidR="00C67836" w:rsidRPr="00C67836" w:rsidRDefault="00C67836" w:rsidP="00C67836">
      <w:pPr>
        <w:pStyle w:val="Aufzhlung"/>
        <w:rPr>
          <w:lang w:val="fr-FR"/>
        </w:rPr>
      </w:pPr>
      <w:r w:rsidRPr="00C67836">
        <w:rPr>
          <w:lang w:val="fr-FR"/>
        </w:rPr>
        <w:t xml:space="preserve">Abornement: points-limite avec nouvelle matérialisation. </w:t>
      </w:r>
    </w:p>
    <w:p w:rsidR="00C67836" w:rsidRPr="00C67836" w:rsidRDefault="00C67836" w:rsidP="00C67836">
      <w:pPr>
        <w:pStyle w:val="Aufzhlung"/>
        <w:rPr>
          <w:lang w:val="fr-FR"/>
        </w:rPr>
      </w:pPr>
      <w:r w:rsidRPr="00C67836">
        <w:rPr>
          <w:lang w:val="fr-FR"/>
        </w:rPr>
        <w:t xml:space="preserve">Mensuration: qualité atteinte en comparaison avec les objectifs. </w:t>
      </w:r>
    </w:p>
    <w:p w:rsidR="00C67836" w:rsidRPr="00C67836" w:rsidRDefault="00C67836" w:rsidP="00C67836">
      <w:pPr>
        <w:pStyle w:val="Aufzhlung"/>
        <w:rPr>
          <w:lang w:val="fr-FR"/>
        </w:rPr>
      </w:pPr>
      <w:r w:rsidRPr="00C67836">
        <w:rPr>
          <w:lang w:val="fr-FR"/>
        </w:rPr>
        <w:t>Documents techniques et extraits de l'œuvre cadastrale, du modèle de données et langue</w:t>
      </w:r>
      <w:r>
        <w:rPr>
          <w:lang w:val="fr-FR"/>
        </w:rPr>
        <w:t>.</w:t>
      </w:r>
      <w:r>
        <w:rPr>
          <w:lang w:val="fr-FR"/>
        </w:rPr>
        <w:br/>
      </w:r>
    </w:p>
    <w:p w:rsidR="00C67836" w:rsidRDefault="00C67836" w:rsidP="00C67836">
      <w:pPr>
        <w:pStyle w:val="Nummerierung"/>
        <w:rPr>
          <w:lang w:val="fr-FR"/>
        </w:rPr>
      </w:pPr>
      <w:r w:rsidRPr="00C67836">
        <w:rPr>
          <w:lang w:val="fr-FR"/>
        </w:rPr>
        <w:t>Gestion des données et mise à jour durant la mensuration</w:t>
      </w:r>
    </w:p>
    <w:p w:rsidR="00C67836" w:rsidRPr="00C67836" w:rsidRDefault="00C67836" w:rsidP="00C67836">
      <w:pPr>
        <w:pStyle w:val="Aufzhlung"/>
        <w:rPr>
          <w:lang w:val="fr-FR"/>
        </w:rPr>
      </w:pPr>
      <w:r w:rsidRPr="00C67836">
        <w:rPr>
          <w:lang w:val="fr-FR"/>
        </w:rPr>
        <w:t>Des indications spéciales au sujet de la gestion des données et concernant les travaux de mise à jour permanente pendant la durée du contrat.</w:t>
      </w:r>
      <w:r>
        <w:rPr>
          <w:lang w:val="fr-FR"/>
        </w:rPr>
        <w:br/>
      </w:r>
    </w:p>
    <w:p w:rsidR="00C67836" w:rsidRDefault="00C67836" w:rsidP="00C67836">
      <w:pPr>
        <w:pStyle w:val="Nummerierung"/>
        <w:rPr>
          <w:lang w:val="fr-FR"/>
        </w:rPr>
      </w:pPr>
      <w:r w:rsidRPr="00C67836">
        <w:rPr>
          <w:lang w:val="fr-FR"/>
        </w:rPr>
        <w:t>Préparation de la procédure d’approbation</w:t>
      </w:r>
    </w:p>
    <w:p w:rsidR="00C67836" w:rsidRPr="00C67836" w:rsidRDefault="00C67836" w:rsidP="00C67836">
      <w:pPr>
        <w:pStyle w:val="Aufzhlung"/>
        <w:rPr>
          <w:lang w:val="fr-FR"/>
        </w:rPr>
      </w:pPr>
      <w:r w:rsidRPr="00C67836">
        <w:rPr>
          <w:lang w:val="fr-FR"/>
        </w:rPr>
        <w:t xml:space="preserve">Transfert de données dans la banque de données des biens-fonds du canton de Berne (GRUDA). </w:t>
      </w:r>
    </w:p>
    <w:p w:rsidR="00C67836" w:rsidRPr="00C67836" w:rsidRDefault="00C67836" w:rsidP="00C67836">
      <w:pPr>
        <w:pStyle w:val="Aufzhlung"/>
        <w:rPr>
          <w:lang w:val="fr-FR"/>
        </w:rPr>
      </w:pPr>
      <w:r w:rsidRPr="00C67836">
        <w:rPr>
          <w:lang w:val="fr-FR"/>
        </w:rPr>
        <w:t xml:space="preserve">Communication de différences de surfaces aux propriétaires fonciers. </w:t>
      </w:r>
    </w:p>
    <w:p w:rsidR="00C67836" w:rsidRPr="00C67836" w:rsidRDefault="00C67836" w:rsidP="00C67836">
      <w:pPr>
        <w:pStyle w:val="Aufzhlung"/>
        <w:rPr>
          <w:lang w:val="fr-FR"/>
        </w:rPr>
      </w:pPr>
      <w:r w:rsidRPr="00C67836">
        <w:rPr>
          <w:lang w:val="fr-FR"/>
        </w:rPr>
        <w:t>Indications concernant la mise à l’enquête publique.</w:t>
      </w:r>
      <w:r>
        <w:rPr>
          <w:lang w:val="fr-FR"/>
        </w:rPr>
        <w:br/>
      </w:r>
    </w:p>
    <w:p w:rsidR="00C67836" w:rsidRDefault="00C67836" w:rsidP="00C67836">
      <w:pPr>
        <w:pStyle w:val="Nummerierung"/>
      </w:pPr>
      <w:proofErr w:type="spellStart"/>
      <w:r w:rsidRPr="00C67836">
        <w:t>Considérations</w:t>
      </w:r>
      <w:proofErr w:type="spellEnd"/>
      <w:r w:rsidRPr="00C67836">
        <w:t xml:space="preserve"> </w:t>
      </w:r>
      <w:proofErr w:type="spellStart"/>
      <w:r w:rsidRPr="00C67836">
        <w:t>d’ordre</w:t>
      </w:r>
      <w:proofErr w:type="spellEnd"/>
      <w:r w:rsidRPr="00C67836">
        <w:t xml:space="preserve"> </w:t>
      </w:r>
      <w:proofErr w:type="spellStart"/>
      <w:r w:rsidRPr="00C67836">
        <w:t>économiques</w:t>
      </w:r>
      <w:proofErr w:type="spellEnd"/>
    </w:p>
    <w:p w:rsidR="00C67836" w:rsidRDefault="00C67836" w:rsidP="00C67836">
      <w:pPr>
        <w:pStyle w:val="Aufzhlung"/>
      </w:pPr>
      <w:proofErr w:type="spellStart"/>
      <w:r>
        <w:t>Comparaison</w:t>
      </w:r>
      <w:proofErr w:type="spellEnd"/>
      <w:r>
        <w:t xml:space="preserve"> </w:t>
      </w:r>
      <w:proofErr w:type="spellStart"/>
      <w:r>
        <w:t>devis</w:t>
      </w:r>
      <w:proofErr w:type="spellEnd"/>
      <w:r>
        <w:t xml:space="preserve"> – </w:t>
      </w:r>
      <w:proofErr w:type="spellStart"/>
      <w:r>
        <w:t>décompte</w:t>
      </w:r>
      <w:proofErr w:type="spellEnd"/>
      <w:r>
        <w:t xml:space="preserve"> final. </w:t>
      </w:r>
    </w:p>
    <w:p w:rsidR="00C67836" w:rsidRPr="00C67836" w:rsidRDefault="00C67836" w:rsidP="00C67836">
      <w:pPr>
        <w:pStyle w:val="Aufzhlung"/>
        <w:rPr>
          <w:lang w:val="fr-FR"/>
        </w:rPr>
      </w:pPr>
      <w:r w:rsidRPr="00C67836">
        <w:rPr>
          <w:lang w:val="fr-FR"/>
        </w:rPr>
        <w:t xml:space="preserve">Justification de grandes dépenses spéciales et d’éventuels dépassements importants de coûts en plus et en moins en résultant. </w:t>
      </w:r>
    </w:p>
    <w:p w:rsidR="00C67836" w:rsidRPr="00C67836" w:rsidRDefault="00C67836" w:rsidP="00C67836">
      <w:pPr>
        <w:pStyle w:val="Aufzhlung"/>
        <w:rPr>
          <w:lang w:val="fr-FR"/>
        </w:rPr>
      </w:pPr>
      <w:r w:rsidRPr="00C67836">
        <w:rPr>
          <w:lang w:val="fr-FR"/>
        </w:rPr>
        <w:t xml:space="preserve">Contribution des propriétaires fonciers aux coûts de l’abornement. </w:t>
      </w:r>
    </w:p>
    <w:p w:rsidR="00C67836" w:rsidRDefault="00C67836" w:rsidP="00C67836">
      <w:pPr>
        <w:pStyle w:val="Aufzhlung"/>
      </w:pPr>
      <w:proofErr w:type="spellStart"/>
      <w:r>
        <w:t>D’éventuelles</w:t>
      </w:r>
      <w:proofErr w:type="spellEnd"/>
      <w:r>
        <w:t xml:space="preserve"> </w:t>
      </w:r>
      <w:proofErr w:type="spellStart"/>
      <w:r>
        <w:t>considérations</w:t>
      </w:r>
      <w:proofErr w:type="spellEnd"/>
      <w:r>
        <w:t xml:space="preserve"> </w:t>
      </w:r>
      <w:proofErr w:type="spellStart"/>
      <w:r>
        <w:t>économiques</w:t>
      </w:r>
      <w:proofErr w:type="spellEnd"/>
      <w:r>
        <w:t>.</w:t>
      </w:r>
      <w:r>
        <w:br/>
      </w:r>
    </w:p>
    <w:p w:rsidR="00C67836" w:rsidRDefault="00C67836" w:rsidP="00C67836">
      <w:pPr>
        <w:pStyle w:val="Nummerierung"/>
      </w:pPr>
      <w:r w:rsidRPr="00C67836">
        <w:t>Remarques finales</w:t>
      </w:r>
    </w:p>
    <w:p w:rsidR="00C67836" w:rsidRPr="00C67836" w:rsidRDefault="00C67836" w:rsidP="00C67836">
      <w:pPr>
        <w:pStyle w:val="Aufzhlung"/>
        <w:rPr>
          <w:lang w:val="fr-FR"/>
        </w:rPr>
      </w:pPr>
      <w:r w:rsidRPr="00C67836">
        <w:rPr>
          <w:lang w:val="fr-FR"/>
        </w:rPr>
        <w:t xml:space="preserve">Engagement de personnel et qualification des personnes engagées. </w:t>
      </w:r>
    </w:p>
    <w:p w:rsidR="00C67836" w:rsidRPr="00C67836" w:rsidRDefault="00C67836" w:rsidP="00C67836">
      <w:pPr>
        <w:pStyle w:val="Aufzhlung"/>
        <w:rPr>
          <w:lang w:val="fr-FR"/>
        </w:rPr>
      </w:pPr>
      <w:r w:rsidRPr="00C67836">
        <w:rPr>
          <w:lang w:val="fr-FR"/>
        </w:rPr>
        <w:t xml:space="preserve">Collaboration avec les autorités communales et la population. </w:t>
      </w:r>
    </w:p>
    <w:p w:rsidR="00C67836" w:rsidRPr="00C67836" w:rsidRDefault="00C67836" w:rsidP="00C67836">
      <w:pPr>
        <w:pStyle w:val="Aufzhlung"/>
        <w:rPr>
          <w:lang w:val="fr-FR"/>
        </w:rPr>
      </w:pPr>
      <w:r w:rsidRPr="00C67836">
        <w:rPr>
          <w:lang w:val="fr-FR"/>
        </w:rPr>
        <w:t xml:space="preserve">Collaboration avec l’autorité de surveillance (vérification d’accompagnement). </w:t>
      </w:r>
    </w:p>
    <w:p w:rsidR="00C67836" w:rsidRPr="00C67836" w:rsidRDefault="00C67836" w:rsidP="00C67836">
      <w:pPr>
        <w:pStyle w:val="Aufzhlung"/>
        <w:rPr>
          <w:lang w:val="fr-FR"/>
        </w:rPr>
      </w:pPr>
      <w:r w:rsidRPr="00C67836">
        <w:rPr>
          <w:lang w:val="fr-FR"/>
        </w:rPr>
        <w:t xml:space="preserve">Collaboration avec les instances forestières et agricoles. </w:t>
      </w:r>
    </w:p>
    <w:p w:rsidR="00C67836" w:rsidRDefault="00C67836" w:rsidP="00C67836">
      <w:pPr>
        <w:pStyle w:val="Aufzhlung"/>
      </w:pPr>
      <w:proofErr w:type="spellStart"/>
      <w:r>
        <w:t>D’éventuelles</w:t>
      </w:r>
      <w:proofErr w:type="spellEnd"/>
      <w:r>
        <w:t xml:space="preserve"> </w:t>
      </w:r>
      <w:proofErr w:type="spellStart"/>
      <w:r>
        <w:t>modifications</w:t>
      </w:r>
      <w:proofErr w:type="spellEnd"/>
      <w:r>
        <w:t xml:space="preserve"> de </w:t>
      </w:r>
      <w:proofErr w:type="spellStart"/>
      <w:r>
        <w:t>contrat</w:t>
      </w:r>
      <w:proofErr w:type="spellEnd"/>
      <w:r>
        <w:t xml:space="preserve">. </w:t>
      </w:r>
    </w:p>
    <w:p w:rsidR="00C67836" w:rsidRPr="00C67836" w:rsidRDefault="00C67836" w:rsidP="00C67836">
      <w:pPr>
        <w:pStyle w:val="Aufzhlung"/>
        <w:rPr>
          <w:lang w:val="fr-FR"/>
        </w:rPr>
      </w:pPr>
      <w:r w:rsidRPr="00C67836">
        <w:rPr>
          <w:lang w:val="fr-FR"/>
        </w:rPr>
        <w:t xml:space="preserve">Délais de déroulement des travaux et d’éventuelles prolongations de durée de contrat. </w:t>
      </w:r>
    </w:p>
    <w:p w:rsidR="00C67836" w:rsidRPr="00C67836" w:rsidRDefault="00C67836" w:rsidP="00C67836">
      <w:pPr>
        <w:pStyle w:val="Aufzhlung"/>
        <w:rPr>
          <w:lang w:val="fr-FR"/>
        </w:rPr>
      </w:pPr>
      <w:r w:rsidRPr="00C67836">
        <w:rPr>
          <w:lang w:val="fr-FR"/>
        </w:rPr>
        <w:t xml:space="preserve">Des difficultés particulières en relation avec l’exécution du travail. </w:t>
      </w:r>
    </w:p>
    <w:p w:rsidR="00C67836" w:rsidRPr="00C67836" w:rsidRDefault="00C67836" w:rsidP="00C67836">
      <w:pPr>
        <w:pStyle w:val="Aufzhlung"/>
        <w:rPr>
          <w:lang w:val="fr-FR"/>
        </w:rPr>
      </w:pPr>
      <w:r w:rsidRPr="00C67836">
        <w:rPr>
          <w:lang w:val="fr-FR"/>
        </w:rPr>
        <w:t xml:space="preserve">Traitement des zones de glissement. </w:t>
      </w:r>
    </w:p>
    <w:p w:rsidR="00C67836" w:rsidRPr="00C67836" w:rsidRDefault="00C67836" w:rsidP="00C67836">
      <w:pPr>
        <w:pStyle w:val="Aufzhlung"/>
        <w:rPr>
          <w:lang w:val="fr-FR"/>
        </w:rPr>
      </w:pPr>
      <w:r w:rsidRPr="00C67836">
        <w:rPr>
          <w:lang w:val="fr-FR"/>
        </w:rPr>
        <w:t>Des travaux spéciaux (numérotation de bâtiments, épurations conséquentes de limites et de la propriété foncière, libération de conditions juridiques (p. ex. des forêts dont la propriété diffère de celle du fonds “</w:t>
      </w:r>
      <w:proofErr w:type="spellStart"/>
      <w:r w:rsidRPr="00C67836">
        <w:rPr>
          <w:lang w:val="fr-FR"/>
        </w:rPr>
        <w:t>Waldsuperfizies</w:t>
      </w:r>
      <w:proofErr w:type="spellEnd"/>
      <w:r w:rsidRPr="00C67836">
        <w:rPr>
          <w:lang w:val="fr-FR"/>
        </w:rPr>
        <w:t xml:space="preserve">“)). </w:t>
      </w:r>
    </w:p>
    <w:p w:rsidR="00C67836" w:rsidRPr="00C67836" w:rsidRDefault="00C67836" w:rsidP="00C67836">
      <w:pPr>
        <w:pStyle w:val="Aufzhlung"/>
        <w:rPr>
          <w:lang w:val="fr-FR"/>
        </w:rPr>
      </w:pPr>
      <w:r w:rsidRPr="00C67836">
        <w:rPr>
          <w:lang w:val="fr-FR"/>
        </w:rPr>
        <w:t xml:space="preserve">Requêtes personnelles de l’adjudicataire responsable. </w:t>
      </w:r>
    </w:p>
    <w:p w:rsidR="00C67836" w:rsidRDefault="00C67836" w:rsidP="00C67836">
      <w:pPr>
        <w:pStyle w:val="Aufzhlung"/>
        <w:rPr>
          <w:lang w:val="fr-FR"/>
        </w:rPr>
      </w:pPr>
      <w:r w:rsidRPr="00C67836">
        <w:rPr>
          <w:lang w:val="fr-FR"/>
        </w:rPr>
        <w:t>D’</w:t>
      </w:r>
      <w:proofErr w:type="spellStart"/>
      <w:r w:rsidRPr="00C67836">
        <w:rPr>
          <w:lang w:val="fr-FR"/>
        </w:rPr>
        <w:t>év</w:t>
      </w:r>
      <w:proofErr w:type="spellEnd"/>
      <w:r w:rsidRPr="00C67836">
        <w:rPr>
          <w:lang w:val="fr-FR"/>
        </w:rPr>
        <w:t xml:space="preserve">. </w:t>
      </w:r>
      <w:proofErr w:type="gramStart"/>
      <w:r w:rsidRPr="00C67836">
        <w:rPr>
          <w:lang w:val="fr-FR"/>
        </w:rPr>
        <w:t>résultats</w:t>
      </w:r>
      <w:proofErr w:type="gramEnd"/>
      <w:r w:rsidRPr="00C67836">
        <w:rPr>
          <w:lang w:val="fr-FR"/>
        </w:rPr>
        <w:t xml:space="preserve"> du dépôt public et de la liquidation des oppositions (les oppositions significatives pour l’approbation de l’œuvre cadastrale sont commentées de manière détaillée dans le rapport d’approbation de l’O</w:t>
      </w:r>
      <w:r w:rsidR="009D034D">
        <w:rPr>
          <w:lang w:val="fr-FR"/>
        </w:rPr>
        <w:t>IG</w:t>
      </w:r>
      <w:r w:rsidRPr="00C67836">
        <w:rPr>
          <w:lang w:val="fr-FR"/>
        </w:rPr>
        <w:t xml:space="preserve">). </w:t>
      </w:r>
    </w:p>
    <w:p w:rsidR="00C67836" w:rsidRPr="00E152D3" w:rsidRDefault="00C67836" w:rsidP="00C67836">
      <w:pPr>
        <w:pStyle w:val="Aufzhlung"/>
        <w:rPr>
          <w:lang w:val="fr-FR"/>
        </w:rPr>
      </w:pPr>
      <w:proofErr w:type="spellStart"/>
      <w:r w:rsidRPr="00E152D3">
        <w:rPr>
          <w:lang w:val="fr-FR"/>
        </w:rPr>
        <w:t>Ev</w:t>
      </w:r>
      <w:proofErr w:type="spellEnd"/>
      <w:r w:rsidRPr="00E152D3">
        <w:rPr>
          <w:lang w:val="fr-FR"/>
        </w:rPr>
        <w:t xml:space="preserve">. </w:t>
      </w:r>
      <w:proofErr w:type="gramStart"/>
      <w:r w:rsidRPr="00E152D3">
        <w:rPr>
          <w:lang w:val="fr-FR"/>
        </w:rPr>
        <w:t>restitution</w:t>
      </w:r>
      <w:proofErr w:type="gramEnd"/>
      <w:r w:rsidRPr="00E152D3">
        <w:rPr>
          <w:lang w:val="fr-FR"/>
        </w:rPr>
        <w:t xml:space="preserve"> des documents de mensuration au géomètre conservateur.</w:t>
      </w:r>
    </w:p>
    <w:p w:rsidR="0066240D" w:rsidRPr="00C67836" w:rsidRDefault="0066240D" w:rsidP="00474D5B">
      <w:pPr>
        <w:rPr>
          <w:lang w:val="fr-FR"/>
        </w:rPr>
      </w:pPr>
    </w:p>
    <w:p w:rsidR="00F76029" w:rsidRPr="00E152D3" w:rsidRDefault="00F76029" w:rsidP="0066240D">
      <w:pPr>
        <w:pStyle w:val="Nummerierung"/>
        <w:numPr>
          <w:ilvl w:val="0"/>
          <w:numId w:val="0"/>
        </w:numPr>
        <w:ind w:left="340" w:hanging="340"/>
        <w:rPr>
          <w:lang w:val="fr-FR"/>
        </w:rPr>
      </w:pPr>
      <w:bookmarkStart w:id="0" w:name="_GoBack"/>
      <w:bookmarkEnd w:id="0"/>
    </w:p>
    <w:p w:rsidR="00C31D44" w:rsidRPr="009211D9" w:rsidRDefault="0004542F" w:rsidP="00F76029">
      <w:pPr>
        <w:pStyle w:val="Nummerierung"/>
        <w:numPr>
          <w:ilvl w:val="0"/>
          <w:numId w:val="0"/>
        </w:numPr>
        <w:ind w:left="340" w:hanging="340"/>
      </w:pPr>
      <w:proofErr w:type="spellStart"/>
      <w:r>
        <w:t>Lieu</w:t>
      </w:r>
      <w:proofErr w:type="spellEnd"/>
      <w:r w:rsidR="00F76029">
        <w:t>: _______________</w:t>
      </w:r>
      <w:r w:rsidR="00F76029">
        <w:tab/>
      </w:r>
      <w:r w:rsidR="009716A0">
        <w:t>Date</w:t>
      </w:r>
      <w:r w:rsidR="00F76029">
        <w:t>: ________________</w:t>
      </w:r>
    </w:p>
    <w:sectPr w:rsidR="00C31D44" w:rsidRPr="009211D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F6" w:rsidRDefault="008904F6">
      <w:r>
        <w:separator/>
      </w:r>
    </w:p>
  </w:endnote>
  <w:endnote w:type="continuationSeparator" w:id="0">
    <w:p w:rsidR="008904F6" w:rsidRDefault="0089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35" w:rsidRPr="00C43CBE" w:rsidRDefault="007E1635">
    <w:pPr>
      <w:pStyle w:val="Fuzeile"/>
      <w:rPr>
        <w:u w:val="single"/>
      </w:rPr>
    </w:pPr>
    <w:r w:rsidRPr="00C43CBE">
      <w:rPr>
        <w:u w:val="single"/>
      </w:rPr>
      <w:tab/>
    </w:r>
    <w:r w:rsidRPr="00C43CBE">
      <w:rPr>
        <w:u w:val="single"/>
      </w:rPr>
      <w:tab/>
    </w:r>
  </w:p>
  <w:p w:rsidR="007E1635" w:rsidRPr="00E152D3" w:rsidRDefault="007E1635" w:rsidP="00F76029">
    <w:pPr>
      <w:pStyle w:val="Fuzeile"/>
      <w:rPr>
        <w:szCs w:val="18"/>
      </w:rPr>
    </w:pPr>
    <w:r w:rsidRPr="00F76029">
      <w:rPr>
        <w:szCs w:val="18"/>
      </w:rPr>
      <w:fldChar w:fldCharType="begin"/>
    </w:r>
    <w:r w:rsidRPr="00F76029">
      <w:rPr>
        <w:szCs w:val="18"/>
      </w:rPr>
      <w:instrText xml:space="preserve"> FILENAME </w:instrText>
    </w:r>
    <w:r w:rsidRPr="00F76029">
      <w:rPr>
        <w:szCs w:val="18"/>
      </w:rPr>
      <w:fldChar w:fldCharType="separate"/>
    </w:r>
    <w:r>
      <w:rPr>
        <w:noProof/>
        <w:szCs w:val="18"/>
      </w:rPr>
      <w:t>Unternehmerbericht_Gemeinde_Los.doc</w:t>
    </w:r>
    <w:r w:rsidRPr="00F76029">
      <w:rPr>
        <w:szCs w:val="18"/>
      </w:rPr>
      <w:fldChar w:fldCharType="end"/>
    </w:r>
    <w:r>
      <w:rPr>
        <w:sz w:val="14"/>
        <w:szCs w:val="14"/>
      </w:rPr>
      <w:tab/>
    </w:r>
    <w:r>
      <w:rPr>
        <w:sz w:val="14"/>
        <w:szCs w:val="14"/>
      </w:rPr>
      <w:tab/>
    </w:r>
    <w:r w:rsidRPr="00E152D3">
      <w:rPr>
        <w:szCs w:val="18"/>
      </w:rPr>
      <w:t xml:space="preserve">Page </w:t>
    </w:r>
    <w:r w:rsidRPr="00E152D3">
      <w:rPr>
        <w:szCs w:val="18"/>
      </w:rPr>
      <w:fldChar w:fldCharType="begin"/>
    </w:r>
    <w:r w:rsidRPr="00E152D3">
      <w:rPr>
        <w:szCs w:val="18"/>
      </w:rPr>
      <w:instrText xml:space="preserve"> PAGE </w:instrText>
    </w:r>
    <w:r w:rsidRPr="00E152D3">
      <w:rPr>
        <w:szCs w:val="18"/>
      </w:rPr>
      <w:fldChar w:fldCharType="separate"/>
    </w:r>
    <w:r w:rsidR="00E152D3">
      <w:rPr>
        <w:noProof/>
        <w:szCs w:val="18"/>
      </w:rPr>
      <w:t>1</w:t>
    </w:r>
    <w:r w:rsidRPr="00E152D3">
      <w:rPr>
        <w:szCs w:val="18"/>
      </w:rPr>
      <w:fldChar w:fldCharType="end"/>
    </w:r>
    <w:r w:rsidRPr="00E152D3">
      <w:rPr>
        <w:szCs w:val="18"/>
      </w:rPr>
      <w:t xml:space="preserve"> </w:t>
    </w:r>
    <w:proofErr w:type="spellStart"/>
    <w:r w:rsidR="00AF3A9D" w:rsidRPr="00E152D3">
      <w:rPr>
        <w:szCs w:val="18"/>
      </w:rPr>
      <w:t>sur</w:t>
    </w:r>
    <w:proofErr w:type="spellEnd"/>
    <w:r w:rsidRPr="00E152D3">
      <w:rPr>
        <w:szCs w:val="18"/>
      </w:rPr>
      <w:t xml:space="preserve"> </w:t>
    </w:r>
    <w:r w:rsidRPr="00E152D3">
      <w:rPr>
        <w:szCs w:val="18"/>
      </w:rPr>
      <w:fldChar w:fldCharType="begin"/>
    </w:r>
    <w:r w:rsidRPr="00E152D3">
      <w:rPr>
        <w:szCs w:val="18"/>
      </w:rPr>
      <w:instrText xml:space="preserve"> NUMPAGES </w:instrText>
    </w:r>
    <w:r w:rsidRPr="00E152D3">
      <w:rPr>
        <w:szCs w:val="18"/>
      </w:rPr>
      <w:fldChar w:fldCharType="separate"/>
    </w:r>
    <w:r w:rsidR="00E152D3">
      <w:rPr>
        <w:noProof/>
        <w:szCs w:val="18"/>
      </w:rPr>
      <w:t>1</w:t>
    </w:r>
    <w:r w:rsidRPr="00E152D3">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F6" w:rsidRDefault="008904F6">
      <w:r>
        <w:separator/>
      </w:r>
    </w:p>
  </w:footnote>
  <w:footnote w:type="continuationSeparator" w:id="0">
    <w:p w:rsidR="008904F6" w:rsidRDefault="0089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35" w:rsidRPr="00C67836" w:rsidRDefault="007E1635" w:rsidP="00F76029">
    <w:pPr>
      <w:pStyle w:val="Kopfzeile"/>
      <w:tabs>
        <w:tab w:val="left" w:pos="900"/>
      </w:tabs>
      <w:rPr>
        <w:b/>
        <w:bCs/>
        <w:szCs w:val="18"/>
        <w:lang w:val="fr-FR"/>
      </w:rPr>
    </w:pPr>
    <w:r>
      <w:rPr>
        <w:szCs w:val="18"/>
        <w:lang w:val="fr-FR"/>
      </w:rPr>
      <w:t>Firme</w:t>
    </w:r>
    <w:r w:rsidRPr="00C67836">
      <w:rPr>
        <w:szCs w:val="18"/>
        <w:lang w:val="fr-FR"/>
      </w:rPr>
      <w:tab/>
      <w:t>_______________________</w:t>
    </w:r>
    <w:r w:rsidRPr="00C67836">
      <w:rPr>
        <w:szCs w:val="18"/>
        <w:lang w:val="fr-FR"/>
      </w:rPr>
      <w:tab/>
    </w:r>
    <w:r w:rsidRPr="00C67836">
      <w:rPr>
        <w:szCs w:val="18"/>
        <w:lang w:val="fr-FR"/>
      </w:rPr>
      <w:tab/>
    </w:r>
    <w:hyperlink r:id="rId1" w:history="1">
      <w:r w:rsidRPr="00C67836">
        <w:rPr>
          <w:rStyle w:val="Hyperlink"/>
          <w:b/>
          <w:bCs/>
          <w:color w:val="000000"/>
          <w:szCs w:val="18"/>
          <w:u w:val="none"/>
          <w:lang w:val="fr-FR"/>
        </w:rPr>
        <w:t>Rapport de l’adjudicataire</w:t>
      </w:r>
    </w:hyperlink>
  </w:p>
  <w:p w:rsidR="007E1635" w:rsidRPr="00C67836" w:rsidRDefault="007E1635" w:rsidP="00F76029">
    <w:pPr>
      <w:pStyle w:val="Kopfzeile"/>
      <w:tabs>
        <w:tab w:val="left" w:pos="900"/>
      </w:tabs>
      <w:rPr>
        <w:szCs w:val="18"/>
        <w:lang w:val="fr-FR"/>
      </w:rPr>
    </w:pPr>
    <w:r>
      <w:rPr>
        <w:szCs w:val="18"/>
        <w:lang w:val="fr-FR"/>
      </w:rPr>
      <w:t>Commune</w:t>
    </w:r>
    <w:r w:rsidR="00CA50FB">
      <w:rPr>
        <w:szCs w:val="18"/>
        <w:lang w:val="fr-FR"/>
      </w:rPr>
      <w:tab/>
      <w:t>______________ lot</w:t>
    </w:r>
    <w:r w:rsidRPr="00C67836">
      <w:rPr>
        <w:szCs w:val="18"/>
        <w:lang w:val="fr-FR"/>
      </w:rPr>
      <w:t xml:space="preserve"> _____</w:t>
    </w:r>
  </w:p>
  <w:p w:rsidR="007E1635" w:rsidRPr="00C67836" w:rsidRDefault="007E1635" w:rsidP="00FA0A00">
    <w:pPr>
      <w:pStyle w:val="Kopfzeile"/>
      <w:spacing w:line="48" w:lineRule="auto"/>
      <w:rPr>
        <w:szCs w:val="18"/>
        <w:u w:val="single"/>
        <w:lang w:val="fr-FR"/>
      </w:rPr>
    </w:pPr>
    <w:r w:rsidRPr="00C67836">
      <w:rPr>
        <w:szCs w:val="18"/>
        <w:u w:val="single"/>
        <w:lang w:val="fr-FR"/>
      </w:rPr>
      <w:tab/>
    </w:r>
    <w:r w:rsidRPr="00C67836">
      <w:rPr>
        <w:szCs w:val="18"/>
        <w:u w:val="single"/>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C4EBA02"/>
    <w:lvl w:ilvl="0">
      <w:start w:val="1"/>
      <w:numFmt w:val="decimal"/>
      <w:pStyle w:val="test"/>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4596CB2"/>
    <w:multiLevelType w:val="multilevel"/>
    <w:tmpl w:val="5BE24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B34C0"/>
    <w:multiLevelType w:val="multilevel"/>
    <w:tmpl w:val="C7EC5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E6EAF"/>
    <w:multiLevelType w:val="multilevel"/>
    <w:tmpl w:val="EFC04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7061E"/>
    <w:multiLevelType w:val="multilevel"/>
    <w:tmpl w:val="C5AE3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17277"/>
    <w:multiLevelType w:val="multilevel"/>
    <w:tmpl w:val="2C924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95816"/>
    <w:multiLevelType w:val="multilevel"/>
    <w:tmpl w:val="057A5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7071A"/>
    <w:multiLevelType w:val="hybridMultilevel"/>
    <w:tmpl w:val="207EF9CC"/>
    <w:lvl w:ilvl="0" w:tplc="CF9880EA">
      <w:start w:val="1"/>
      <w:numFmt w:val="bullet"/>
      <w:pStyle w:val="Aufzhlung"/>
      <w:lvlText w:val=""/>
      <w:lvlJc w:val="left"/>
      <w:pPr>
        <w:tabs>
          <w:tab w:val="num" w:pos="510"/>
        </w:tabs>
        <w:ind w:left="510" w:hanging="17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5C38"/>
    <w:multiLevelType w:val="multilevel"/>
    <w:tmpl w:val="2F123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523F8"/>
    <w:multiLevelType w:val="multilevel"/>
    <w:tmpl w:val="33546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C1DBF"/>
    <w:multiLevelType w:val="multilevel"/>
    <w:tmpl w:val="0DD062F8"/>
    <w:lvl w:ilvl="0">
      <w:start w:val="1"/>
      <w:numFmt w:val="decimal"/>
      <w:pStyle w:val="berschrift3"/>
      <w:lvlText w:val="%1."/>
      <w:lvlJc w:val="left"/>
      <w:pPr>
        <w:tabs>
          <w:tab w:val="num" w:pos="360"/>
        </w:tabs>
        <w:ind w:left="360" w:hanging="360"/>
      </w:pPr>
      <w:rPr>
        <w:rFonts w:hint="default"/>
      </w:rPr>
    </w:lvl>
    <w:lvl w:ilvl="1">
      <w:start w:val="1"/>
      <w:numFmt w:val="decimal"/>
      <w:lvlRestart w:val="0"/>
      <w:lvlText w:val="1.%2"/>
      <w:lvlJc w:val="left"/>
      <w:pPr>
        <w:tabs>
          <w:tab w:val="num" w:pos="0"/>
        </w:tabs>
        <w:ind w:left="454" w:hanging="454"/>
      </w:pPr>
      <w:rPr>
        <w:rFonts w:hint="default"/>
      </w:rPr>
    </w:lvl>
    <w:lvl w:ilvl="2">
      <w:start w:val="3"/>
      <w:numFmt w:val="decimal"/>
      <w:lvlRestart w:val="0"/>
      <w:pStyle w:val="Formatvorlage1"/>
      <w:lvlText w:val="%3.1"/>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39662BDC"/>
    <w:multiLevelType w:val="multilevel"/>
    <w:tmpl w:val="B5A4F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621B3"/>
    <w:multiLevelType w:val="hybridMultilevel"/>
    <w:tmpl w:val="0B94AAE4"/>
    <w:lvl w:ilvl="0" w:tplc="5F3872EA">
      <w:start w:val="1"/>
      <w:numFmt w:val="decimal"/>
      <w:pStyle w:val="Nummerierung"/>
      <w:lvlText w:val="%1."/>
      <w:lvlJc w:val="left"/>
      <w:pPr>
        <w:tabs>
          <w:tab w:val="num" w:pos="340"/>
        </w:tabs>
        <w:ind w:left="340" w:hanging="340"/>
      </w:pPr>
      <w:rPr>
        <w:rFonts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36EA9"/>
    <w:multiLevelType w:val="multilevel"/>
    <w:tmpl w:val="0D889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D0218"/>
    <w:multiLevelType w:val="multilevel"/>
    <w:tmpl w:val="F8686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E5323"/>
    <w:multiLevelType w:val="multilevel"/>
    <w:tmpl w:val="C2CCC0F6"/>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37373"/>
    <w:multiLevelType w:val="multilevel"/>
    <w:tmpl w:val="92344E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5095C"/>
    <w:multiLevelType w:val="multilevel"/>
    <w:tmpl w:val="87565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E1CA7"/>
    <w:multiLevelType w:val="multilevel"/>
    <w:tmpl w:val="E9806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93B47"/>
    <w:multiLevelType w:val="multilevel"/>
    <w:tmpl w:val="CA1E6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64C0D"/>
    <w:multiLevelType w:val="multilevel"/>
    <w:tmpl w:val="86E8D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6217F1"/>
    <w:multiLevelType w:val="multilevel"/>
    <w:tmpl w:val="50A4F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357AC"/>
    <w:multiLevelType w:val="multilevel"/>
    <w:tmpl w:val="4BE63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E7B26"/>
    <w:multiLevelType w:val="multilevel"/>
    <w:tmpl w:val="6A329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147D1"/>
    <w:multiLevelType w:val="multilevel"/>
    <w:tmpl w:val="1BA03EB2"/>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62194"/>
    <w:multiLevelType w:val="multilevel"/>
    <w:tmpl w:val="DB086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9"/>
  </w:num>
  <w:num w:numId="6">
    <w:abstractNumId w:val="6"/>
  </w:num>
  <w:num w:numId="7">
    <w:abstractNumId w:val="8"/>
  </w:num>
  <w:num w:numId="8">
    <w:abstractNumId w:val="18"/>
  </w:num>
  <w:num w:numId="9">
    <w:abstractNumId w:val="23"/>
  </w:num>
  <w:num w:numId="10">
    <w:abstractNumId w:val="4"/>
  </w:num>
  <w:num w:numId="11">
    <w:abstractNumId w:val="16"/>
  </w:num>
  <w:num w:numId="12">
    <w:abstractNumId w:val="3"/>
  </w:num>
  <w:num w:numId="13">
    <w:abstractNumId w:val="12"/>
  </w:num>
  <w:num w:numId="14">
    <w:abstractNumId w:val="15"/>
  </w:num>
  <w:num w:numId="15">
    <w:abstractNumId w:val="7"/>
  </w:num>
  <w:num w:numId="16">
    <w:abstractNumId w:val="24"/>
  </w:num>
  <w:num w:numId="17">
    <w:abstractNumId w:val="20"/>
  </w:num>
  <w:num w:numId="18">
    <w:abstractNumId w:val="25"/>
  </w:num>
  <w:num w:numId="19">
    <w:abstractNumId w:val="22"/>
  </w:num>
  <w:num w:numId="20">
    <w:abstractNumId w:val="21"/>
  </w:num>
  <w:num w:numId="21">
    <w:abstractNumId w:val="11"/>
  </w:num>
  <w:num w:numId="22">
    <w:abstractNumId w:val="13"/>
  </w:num>
  <w:num w:numId="23">
    <w:abstractNumId w:val="19"/>
  </w:num>
  <w:num w:numId="24">
    <w:abstractNumId w:val="17"/>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FF"/>
    <w:rsid w:val="0004542F"/>
    <w:rsid w:val="000E2FFD"/>
    <w:rsid w:val="00117493"/>
    <w:rsid w:val="002C051B"/>
    <w:rsid w:val="003149C6"/>
    <w:rsid w:val="00474D5B"/>
    <w:rsid w:val="0066240D"/>
    <w:rsid w:val="006C0A02"/>
    <w:rsid w:val="00725BA1"/>
    <w:rsid w:val="007E1635"/>
    <w:rsid w:val="00810CC6"/>
    <w:rsid w:val="0081723B"/>
    <w:rsid w:val="008904F6"/>
    <w:rsid w:val="008E1DC9"/>
    <w:rsid w:val="009211D9"/>
    <w:rsid w:val="009716A0"/>
    <w:rsid w:val="00972C24"/>
    <w:rsid w:val="009D034D"/>
    <w:rsid w:val="00AF3A9D"/>
    <w:rsid w:val="00BC07AA"/>
    <w:rsid w:val="00BE6762"/>
    <w:rsid w:val="00C31D44"/>
    <w:rsid w:val="00C43CBE"/>
    <w:rsid w:val="00C67836"/>
    <w:rsid w:val="00CA50FB"/>
    <w:rsid w:val="00D118DC"/>
    <w:rsid w:val="00D60A52"/>
    <w:rsid w:val="00D64457"/>
    <w:rsid w:val="00D71C31"/>
    <w:rsid w:val="00DB3459"/>
    <w:rsid w:val="00E06CDA"/>
    <w:rsid w:val="00E152D3"/>
    <w:rsid w:val="00E46A9E"/>
    <w:rsid w:val="00E507FF"/>
    <w:rsid w:val="00F16BD9"/>
    <w:rsid w:val="00F254B9"/>
    <w:rsid w:val="00F76029"/>
    <w:rsid w:val="00FA0A00"/>
    <w:rsid w:val="00FD70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586FB"/>
  <w15:chartTrackingRefBased/>
  <w15:docId w15:val="{504867D9-93F9-4430-93A6-A8D226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70B2"/>
    <w:rPr>
      <w:rFonts w:ascii="Arial" w:hAnsi="Arial"/>
      <w:sz w:val="18"/>
      <w:szCs w:val="24"/>
    </w:rPr>
  </w:style>
  <w:style w:type="paragraph" w:styleId="berschrift1">
    <w:name w:val="heading 1"/>
    <w:basedOn w:val="Standard"/>
    <w:next w:val="Standard"/>
    <w:qFormat/>
    <w:rsid w:val="00810CC6"/>
    <w:pPr>
      <w:keepNext/>
      <w:spacing w:before="240" w:after="60"/>
      <w:outlineLvl w:val="0"/>
    </w:pPr>
    <w:rPr>
      <w:rFonts w:cs="Arial"/>
      <w:b/>
      <w:bCs/>
      <w:kern w:val="32"/>
      <w:sz w:val="32"/>
      <w:szCs w:val="32"/>
    </w:rPr>
  </w:style>
  <w:style w:type="paragraph" w:styleId="berschrift3">
    <w:name w:val="heading 3"/>
    <w:basedOn w:val="Standard"/>
    <w:next w:val="Standard"/>
    <w:qFormat/>
    <w:rsid w:val="00DB3459"/>
    <w:pPr>
      <w:keepNext/>
      <w:numPr>
        <w:numId w:val="2"/>
      </w:numPr>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Verzeichnis1"/>
    <w:next w:val="Standard"/>
    <w:rsid w:val="00810CC6"/>
    <w:pPr>
      <w:widowControl w:val="0"/>
      <w:tabs>
        <w:tab w:val="left" w:pos="709"/>
        <w:tab w:val="right" w:leader="dot" w:pos="9639"/>
      </w:tabs>
      <w:autoSpaceDE w:val="0"/>
      <w:autoSpaceDN w:val="0"/>
      <w:spacing w:after="20"/>
      <w:jc w:val="both"/>
    </w:pPr>
    <w:rPr>
      <w:rFonts w:cs="Arial"/>
      <w:bCs/>
      <w:caps/>
      <w:noProof/>
      <w:sz w:val="22"/>
    </w:rPr>
  </w:style>
  <w:style w:type="paragraph" w:styleId="Verzeichnis1">
    <w:name w:val="toc 1"/>
    <w:basedOn w:val="Standard"/>
    <w:next w:val="Standard"/>
    <w:autoRedefine/>
    <w:semiHidden/>
    <w:rsid w:val="00810CC6"/>
  </w:style>
  <w:style w:type="paragraph" w:customStyle="1" w:styleId="test">
    <w:name w:val="test"/>
    <w:basedOn w:val="berschrift1"/>
    <w:rsid w:val="00810CC6"/>
    <w:pPr>
      <w:pageBreakBefore/>
      <w:widowControl w:val="0"/>
      <w:numPr>
        <w:numId w:val="1"/>
      </w:numPr>
      <w:tabs>
        <w:tab w:val="left" w:pos="855"/>
      </w:tabs>
      <w:autoSpaceDE w:val="0"/>
      <w:autoSpaceDN w:val="0"/>
      <w:spacing w:after="120"/>
      <w:jc w:val="both"/>
    </w:pPr>
    <w:rPr>
      <w:kern w:val="28"/>
      <w:sz w:val="28"/>
      <w:szCs w:val="28"/>
    </w:rPr>
  </w:style>
  <w:style w:type="paragraph" w:customStyle="1" w:styleId="Formatvorlage1">
    <w:name w:val="Formatvorlage1"/>
    <w:basedOn w:val="berschrift3"/>
    <w:rsid w:val="00DB3459"/>
    <w:pPr>
      <w:keepNext w:val="0"/>
      <w:numPr>
        <w:ilvl w:val="2"/>
      </w:numPr>
      <w:tabs>
        <w:tab w:val="left" w:pos="992"/>
        <w:tab w:val="left" w:pos="1134"/>
      </w:tabs>
      <w:overflowPunct w:val="0"/>
      <w:autoSpaceDE w:val="0"/>
      <w:autoSpaceDN w:val="0"/>
      <w:adjustRightInd w:val="0"/>
      <w:spacing w:before="0" w:after="240"/>
      <w:textAlignment w:val="baseline"/>
    </w:pPr>
    <w:rPr>
      <w:rFonts w:ascii="Helvetica" w:hAnsi="Helvetica"/>
      <w:b w:val="0"/>
      <w:sz w:val="22"/>
      <w:szCs w:val="22"/>
    </w:rPr>
  </w:style>
  <w:style w:type="paragraph" w:styleId="Kopfzeile">
    <w:name w:val="header"/>
    <w:basedOn w:val="Standard"/>
    <w:rsid w:val="009211D9"/>
    <w:pPr>
      <w:tabs>
        <w:tab w:val="center" w:pos="4536"/>
        <w:tab w:val="right" w:pos="9072"/>
      </w:tabs>
    </w:pPr>
  </w:style>
  <w:style w:type="paragraph" w:styleId="Fuzeile">
    <w:name w:val="footer"/>
    <w:basedOn w:val="Standard"/>
    <w:rsid w:val="009211D9"/>
    <w:pPr>
      <w:tabs>
        <w:tab w:val="center" w:pos="4536"/>
        <w:tab w:val="right" w:pos="9072"/>
      </w:tabs>
    </w:pPr>
  </w:style>
  <w:style w:type="character" w:customStyle="1" w:styleId="h51">
    <w:name w:val="h51"/>
    <w:rsid w:val="009211D9"/>
    <w:rPr>
      <w:b/>
      <w:bCs/>
      <w:sz w:val="15"/>
      <w:szCs w:val="15"/>
    </w:rPr>
  </w:style>
  <w:style w:type="paragraph" w:customStyle="1" w:styleId="Aufzhlung">
    <w:name w:val="Aufzählung"/>
    <w:basedOn w:val="Standard"/>
    <w:link w:val="AufzhlungChar"/>
    <w:rsid w:val="00FD70B2"/>
    <w:pPr>
      <w:numPr>
        <w:numId w:val="15"/>
      </w:numPr>
    </w:pPr>
  </w:style>
  <w:style w:type="paragraph" w:customStyle="1" w:styleId="Nummerierung">
    <w:name w:val="Nummerierung"/>
    <w:basedOn w:val="Aufzhlung"/>
    <w:rsid w:val="009211D9"/>
    <w:pPr>
      <w:numPr>
        <w:numId w:val="13"/>
      </w:numPr>
    </w:pPr>
  </w:style>
  <w:style w:type="character" w:customStyle="1" w:styleId="AufzhlungChar">
    <w:name w:val="Aufzählung Char"/>
    <w:link w:val="Aufzhlung"/>
    <w:rsid w:val="00FD70B2"/>
    <w:rPr>
      <w:rFonts w:ascii="Arial" w:hAnsi="Arial"/>
      <w:sz w:val="18"/>
      <w:szCs w:val="24"/>
      <w:lang w:val="de-CH" w:eastAsia="de-CH" w:bidi="ar-SA"/>
    </w:rPr>
  </w:style>
  <w:style w:type="character" w:styleId="Hyperlink">
    <w:name w:val="Hyperlink"/>
    <w:rsid w:val="00C67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94273">
      <w:bodyDiv w:val="1"/>
      <w:marLeft w:val="0"/>
      <w:marRight w:val="0"/>
      <w:marTop w:val="0"/>
      <w:marBottom w:val="0"/>
      <w:divBdr>
        <w:top w:val="none" w:sz="0" w:space="0" w:color="auto"/>
        <w:left w:val="none" w:sz="0" w:space="0" w:color="auto"/>
        <w:bottom w:val="none" w:sz="0" w:space="0" w:color="auto"/>
        <w:right w:val="none" w:sz="0" w:space="0" w:color="auto"/>
      </w:divBdr>
      <w:divsChild>
        <w:div w:id="129120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a4da-www-cms2-b.be.ch/edit/bve/fr/bve_vma_hb_hav_einl_all_ih_index/bve_vma_hb_hav_untb_ein_einleitung.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Rapport de l’adjudicataire partie générale</vt:lpstr>
    </vt:vector>
  </TitlesOfParts>
  <Company>BVE</Company>
  <LinksUpToDate>false</LinksUpToDate>
  <CharactersWithSpaces>3451</CharactersWithSpaces>
  <SharedDoc>false</SharedDoc>
  <HLinks>
    <vt:vector size="6" baseType="variant">
      <vt:variant>
        <vt:i4>4128789</vt:i4>
      </vt:variant>
      <vt:variant>
        <vt:i4>0</vt:i4>
      </vt:variant>
      <vt:variant>
        <vt:i4>0</vt:i4>
      </vt:variant>
      <vt:variant>
        <vt:i4>5</vt:i4>
      </vt:variant>
      <vt:variant>
        <vt:lpwstr>http://a4da-www-cms2-b.be.ch/edit/bve/fr/bve_vma_hb_hav_einl_all_ih_index/bve_vma_hb_hav_untb_ein_einleitung.htm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l’adjudicataire partie générale</dc:title>
  <dc:subject/>
  <dc:creator>Office de l'information géographique</dc:creator>
  <cp:keywords/>
  <dc:description/>
  <cp:lastModifiedBy>Moser Beat, DIJ-AGI-A2</cp:lastModifiedBy>
  <cp:revision>3</cp:revision>
  <cp:lastPrinted>2004-08-09T11:46:00Z</cp:lastPrinted>
  <dcterms:created xsi:type="dcterms:W3CDTF">2024-06-18T05:27:00Z</dcterms:created>
  <dcterms:modified xsi:type="dcterms:W3CDTF">2024-06-18T05:29:00Z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kID">
    <vt:lpwstr>Unternehmerbericht_Gemeinde_Los.doc</vt:lpwstr>
  </property>
</Properties>
</file>